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EF" w:rsidRDefault="009A1BEF" w:rsidP="009A1BEF">
      <w:pPr>
        <w:rPr>
          <w:lang w:val="tr-TR"/>
        </w:rPr>
      </w:pPr>
      <w:r>
        <w:rPr>
          <w:noProof/>
          <w:lang w:val="tr-TR" w:eastAsia="tr-T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24765</wp:posOffset>
            </wp:positionV>
            <wp:extent cx="1075055" cy="1075055"/>
            <wp:effectExtent l="19050" t="0" r="0" b="0"/>
            <wp:wrapTopAndBottom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4951730</wp:posOffset>
            </wp:positionH>
            <wp:positionV relativeFrom="paragraph">
              <wp:posOffset>8890</wp:posOffset>
            </wp:positionV>
            <wp:extent cx="1075055" cy="1035050"/>
            <wp:effectExtent l="19050" t="0" r="0" b="0"/>
            <wp:wrapTopAndBottom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35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4EEF" w:rsidRPr="008E4EE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97.4pt;margin-top:13.5pt;width:281pt;height:59.05pt;z-index:251663360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F239C0" w:rsidRDefault="00F239C0" w:rsidP="009A1BEF">
                  <w:pPr>
                    <w:jc w:val="center"/>
                    <w:rPr>
                      <w:rFonts w:ascii="Arial" w:hAnsi="Arial" w:cs="Arial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6"/>
                      <w:szCs w:val="46"/>
                    </w:rPr>
                    <w:t>SUSURLUK</w:t>
                  </w:r>
                </w:p>
                <w:p w:rsidR="00F239C0" w:rsidRDefault="00F239C0" w:rsidP="009A1BEF">
                  <w:pPr>
                    <w:jc w:val="center"/>
                    <w:rPr>
                      <w:rFonts w:ascii="Arial" w:hAnsi="Arial" w:cs="Arial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6"/>
                      <w:szCs w:val="46"/>
                    </w:rPr>
                    <w:t>TİCARET ODASI</w:t>
                  </w:r>
                </w:p>
                <w:p w:rsidR="00F239C0" w:rsidRDefault="00F239C0" w:rsidP="009A1BEF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A1BEF" w:rsidRDefault="008E4EEF" w:rsidP="009A1BEF">
      <w:pPr>
        <w:rPr>
          <w:lang w:val="tr-TR"/>
        </w:rPr>
      </w:pPr>
      <w:r w:rsidRPr="008E4EEF">
        <w:pict>
          <v:line id="_x0000_s1026" style="position:absolute;z-index:251660288" from="0,10.2pt" to="481.9pt,10.2pt" strokeweight=".26mm">
            <v:stroke joinstyle="miter"/>
          </v:line>
        </w:pict>
      </w:r>
    </w:p>
    <w:p w:rsidR="00051959" w:rsidRDefault="00051959"/>
    <w:p w:rsidR="000B6B80" w:rsidRDefault="000B6B80"/>
    <w:p w:rsidR="005F08F4" w:rsidRDefault="00DC4C06" w:rsidP="00DC4C06">
      <w:pPr>
        <w:widowControl/>
        <w:suppressAutoHyphens w:val="0"/>
        <w:overflowPunct/>
        <w:autoSpaceDN w:val="0"/>
        <w:adjustRightInd w:val="0"/>
        <w:jc w:val="center"/>
        <w:textAlignment w:val="auto"/>
        <w:rPr>
          <w:rFonts w:asciiTheme="minorHAnsi" w:hAnsiTheme="minorHAnsi"/>
          <w:b/>
          <w:color w:val="FF0000"/>
          <w:sz w:val="48"/>
          <w:szCs w:val="48"/>
        </w:rPr>
      </w:pPr>
      <w:r>
        <w:rPr>
          <w:rFonts w:asciiTheme="minorHAnsi" w:eastAsiaTheme="minorHAnsi" w:hAnsiTheme="minorHAnsi" w:cs="TimesNewRomanPSMT"/>
          <w:b/>
          <w:color w:val="FF0000"/>
          <w:sz w:val="36"/>
          <w:szCs w:val="36"/>
          <w:lang w:val="tr-TR" w:eastAsia="en-US"/>
        </w:rPr>
        <w:t>Tunus Lojistik Platformu</w:t>
      </w:r>
    </w:p>
    <w:p w:rsidR="005F08F4" w:rsidRDefault="005F08F4" w:rsidP="005F08F4">
      <w:pPr>
        <w:jc w:val="center"/>
        <w:rPr>
          <w:rFonts w:asciiTheme="minorHAnsi" w:hAnsiTheme="minorHAnsi"/>
          <w:b/>
          <w:color w:val="FF0000"/>
          <w:sz w:val="48"/>
          <w:szCs w:val="48"/>
        </w:rPr>
      </w:pPr>
    </w:p>
    <w:p w:rsidR="00F239C0" w:rsidRDefault="00F239C0" w:rsidP="00153128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</w:t>
      </w:r>
      <w:proofErr w:type="spellStart"/>
      <w:r>
        <w:rPr>
          <w:rFonts w:asciiTheme="minorHAnsi" w:hAnsiTheme="minorHAnsi"/>
          <w:sz w:val="28"/>
          <w:szCs w:val="28"/>
        </w:rPr>
        <w:t>Türkiye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Odalar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ve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Borsalar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Birliği’nden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alınan</w:t>
      </w:r>
      <w:proofErr w:type="spellEnd"/>
      <w:r>
        <w:rPr>
          <w:rFonts w:asciiTheme="minorHAnsi" w:hAnsiTheme="minorHAnsi"/>
          <w:sz w:val="28"/>
          <w:szCs w:val="28"/>
        </w:rPr>
        <w:t xml:space="preserve"> 01.12.2020 </w:t>
      </w:r>
      <w:proofErr w:type="spellStart"/>
      <w:r>
        <w:rPr>
          <w:rFonts w:asciiTheme="minorHAnsi" w:hAnsiTheme="minorHAnsi"/>
          <w:sz w:val="28"/>
          <w:szCs w:val="28"/>
        </w:rPr>
        <w:t>Tarih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ve</w:t>
      </w:r>
      <w:proofErr w:type="spellEnd"/>
      <w:r>
        <w:rPr>
          <w:rFonts w:asciiTheme="minorHAnsi" w:hAnsiTheme="minorHAnsi"/>
          <w:sz w:val="28"/>
          <w:szCs w:val="28"/>
        </w:rPr>
        <w:t xml:space="preserve"> 34221550-720-1044</w:t>
      </w:r>
      <w:r w:rsidR="00DC4C06">
        <w:rPr>
          <w:rFonts w:asciiTheme="minorHAnsi" w:hAnsiTheme="minorHAnsi"/>
          <w:sz w:val="28"/>
          <w:szCs w:val="28"/>
        </w:rPr>
        <w:t>4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Sayılı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Yazısına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istinaden</w:t>
      </w:r>
      <w:proofErr w:type="spellEnd"/>
      <w:r>
        <w:rPr>
          <w:rFonts w:asciiTheme="minorHAnsi" w:hAnsiTheme="minorHAnsi"/>
          <w:sz w:val="28"/>
          <w:szCs w:val="28"/>
        </w:rPr>
        <w:t>;</w:t>
      </w:r>
      <w:r w:rsidR="0034224A" w:rsidRPr="00153128">
        <w:rPr>
          <w:rFonts w:asciiTheme="minorHAnsi" w:hAnsiTheme="minorHAnsi"/>
          <w:sz w:val="28"/>
          <w:szCs w:val="28"/>
        </w:rPr>
        <w:t xml:space="preserve">   </w:t>
      </w:r>
    </w:p>
    <w:p w:rsidR="00F239C0" w:rsidRDefault="00F239C0" w:rsidP="00153128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/>
          <w:sz w:val="28"/>
          <w:szCs w:val="28"/>
        </w:rPr>
      </w:pPr>
    </w:p>
    <w:p w:rsidR="00DC4C06" w:rsidRDefault="00F239C0" w:rsidP="00DC4C06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</w:pPr>
      <w:r w:rsidRPr="00DC4C06"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  <w:t xml:space="preserve"> </w:t>
      </w:r>
      <w:r w:rsidR="00DC4C06" w:rsidRPr="00DC4C06"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  <w:t xml:space="preserve">Tunus'un 2040 yılında Akdeniz'de lojistik platform olması çabaları kapsamında stratejik </w:t>
      </w:r>
      <w:proofErr w:type="gramStart"/>
      <w:r w:rsidR="00DC4C06" w:rsidRPr="00DC4C06"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  <w:t>vizyonu</w:t>
      </w:r>
      <w:proofErr w:type="gramEnd"/>
      <w:r w:rsidR="00DC4C06"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  <w:t xml:space="preserve"> </w:t>
      </w:r>
      <w:r w:rsidR="00DC4C06" w:rsidRPr="00DC4C06"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  <w:t>belirlemek için Tunus Cumhuriyeti Ulaştırma ve Lojistik Bakanlığı Tunus Araştırma ve Danışmanlık Şirketi</w:t>
      </w:r>
      <w:r w:rsidR="00DC4C06"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  <w:t xml:space="preserve"> </w:t>
      </w:r>
      <w:r w:rsidR="00DC4C06" w:rsidRPr="00DC4C06"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  <w:t xml:space="preserve">ACC ile ulaştırma, lojistik ve zemin hazırlığı uzmanı Fransız Araştırma Ofisi </w:t>
      </w:r>
      <w:proofErr w:type="spellStart"/>
      <w:r w:rsidR="00DC4C06" w:rsidRPr="00DC4C06"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  <w:t>Samarcande'nin</w:t>
      </w:r>
      <w:proofErr w:type="spellEnd"/>
      <w:r w:rsidR="00DC4C06"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  <w:t xml:space="preserve"> </w:t>
      </w:r>
      <w:r w:rsidR="00DC4C06" w:rsidRPr="00DC4C06"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  <w:t>görevlendirildiği bildirilmektedir. Söz konusu araştırmanın kapsamlı olması, yabancı yatırımcıların ihtiyaç</w:t>
      </w:r>
      <w:r w:rsidR="00DC4C06"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  <w:t xml:space="preserve"> </w:t>
      </w:r>
      <w:r w:rsidR="00DC4C06" w:rsidRPr="00DC4C06"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  <w:t>ve beklentilerini karşılamak amacıyla, Tunus'ta yatırımcı şirketlerin veya Tunus'ta yatırıma teşvik amaçlı</w:t>
      </w:r>
      <w:r w:rsidR="00DC4C06"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  <w:t xml:space="preserve"> </w:t>
      </w:r>
      <w:r w:rsidR="00DC4C06" w:rsidRPr="00DC4C06"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  <w:t>şirketlerin ihtiyaçlarını ve önerilerini belirlemek için, ekte yer alan 2 sayfalık anketin Tunus Büyükelçiliği'ne</w:t>
      </w:r>
      <w:r w:rsidR="00DC4C06"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  <w:t xml:space="preserve"> </w:t>
      </w:r>
      <w:r w:rsidR="00DC4C06" w:rsidRPr="00DC4C06"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  <w:t>iletilmesi talep edilmektedir.</w:t>
      </w:r>
    </w:p>
    <w:p w:rsidR="00DC4C06" w:rsidRPr="00DC4C06" w:rsidRDefault="00DC4C06" w:rsidP="00DC4C06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</w:pPr>
    </w:p>
    <w:p w:rsidR="00F239C0" w:rsidRDefault="00DC4C06" w:rsidP="00DC4C06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</w:pPr>
      <w:r w:rsidRPr="00DC4C06"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  <w:t>Anketin temel amacının Tunus'ta bulunan şirketlerin bölge lojistiği açısından öncelikleri ve lojistiği</w:t>
      </w:r>
      <w:r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  <w:t xml:space="preserve"> </w:t>
      </w:r>
      <w:r w:rsidRPr="00DC4C06"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  <w:t>iyileştirmek için öneriler almak ve Tunus'ta yatırımı olmayan yatırım ve lojistik şirketlerin öncelikleri ve</w:t>
      </w:r>
      <w:r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  <w:t xml:space="preserve"> </w:t>
      </w:r>
      <w:r w:rsidRPr="00DC4C06"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  <w:t>beklentilerini öğrenmek olduğu ifade edilmektedir.</w:t>
      </w:r>
    </w:p>
    <w:p w:rsidR="00DC4C06" w:rsidRDefault="00DC4C06" w:rsidP="00DC4C06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asciiTheme="minorHAnsi" w:eastAsiaTheme="minorHAnsi" w:hAnsiTheme="minorHAnsi" w:cs="TimesNewRomanPSMT"/>
          <w:sz w:val="28"/>
          <w:szCs w:val="28"/>
          <w:lang w:val="tr-TR" w:eastAsia="en-US"/>
        </w:rPr>
      </w:pPr>
    </w:p>
    <w:p w:rsidR="00DC4C06" w:rsidRDefault="00DC4C06" w:rsidP="00DC4C06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asciiTheme="minorHAnsi" w:eastAsiaTheme="minorHAnsi" w:hAnsiTheme="minorHAnsi" w:cs="TimesNewRomanPS-BoldMT"/>
          <w:b/>
          <w:bCs/>
          <w:sz w:val="28"/>
          <w:szCs w:val="28"/>
          <w:u w:val="single"/>
          <w:lang w:val="tr-TR" w:eastAsia="en-US"/>
        </w:rPr>
      </w:pPr>
      <w:r w:rsidRPr="00DC4C06">
        <w:rPr>
          <w:rFonts w:asciiTheme="minorHAnsi" w:eastAsiaTheme="minorHAnsi" w:hAnsiTheme="minorHAnsi" w:cs="TimesNewRomanPS-BoldMT"/>
          <w:b/>
          <w:bCs/>
          <w:sz w:val="28"/>
          <w:szCs w:val="28"/>
          <w:u w:val="single"/>
          <w:lang w:val="tr-TR" w:eastAsia="en-US"/>
        </w:rPr>
        <w:t xml:space="preserve">Tunus Ankara Büyükelçiliği </w:t>
      </w:r>
      <w:r>
        <w:rPr>
          <w:rFonts w:asciiTheme="minorHAnsi" w:eastAsiaTheme="minorHAnsi" w:hAnsiTheme="minorHAnsi" w:cs="TimesNewRomanPS-BoldMT"/>
          <w:b/>
          <w:bCs/>
          <w:sz w:val="28"/>
          <w:szCs w:val="28"/>
          <w:u w:val="single"/>
          <w:lang w:val="tr-TR" w:eastAsia="en-US"/>
        </w:rPr>
        <w:t>İ</w:t>
      </w:r>
      <w:r w:rsidRPr="00DC4C06">
        <w:rPr>
          <w:rFonts w:asciiTheme="minorHAnsi" w:eastAsiaTheme="minorHAnsi" w:hAnsiTheme="minorHAnsi" w:cs="TimesNewRomanPS-BoldMT"/>
          <w:b/>
          <w:bCs/>
          <w:sz w:val="28"/>
          <w:szCs w:val="28"/>
          <w:u w:val="single"/>
          <w:lang w:val="tr-TR" w:eastAsia="en-US"/>
        </w:rPr>
        <w:t xml:space="preserve">letişim </w:t>
      </w:r>
      <w:r>
        <w:rPr>
          <w:rFonts w:asciiTheme="minorHAnsi" w:eastAsiaTheme="minorHAnsi" w:hAnsiTheme="minorHAnsi" w:cs="TimesNewRomanPS-BoldMT"/>
          <w:b/>
          <w:bCs/>
          <w:sz w:val="28"/>
          <w:szCs w:val="28"/>
          <w:u w:val="single"/>
          <w:lang w:val="tr-TR" w:eastAsia="en-US"/>
        </w:rPr>
        <w:t>B</w:t>
      </w:r>
      <w:r w:rsidRPr="00DC4C06">
        <w:rPr>
          <w:rFonts w:asciiTheme="minorHAnsi" w:eastAsiaTheme="minorHAnsi" w:hAnsiTheme="minorHAnsi" w:cs="TimesNewRomanPS-BoldMT"/>
          <w:b/>
          <w:bCs/>
          <w:sz w:val="28"/>
          <w:szCs w:val="28"/>
          <w:u w:val="single"/>
          <w:lang w:val="tr-TR" w:eastAsia="en-US"/>
        </w:rPr>
        <w:t>ilgileri:</w:t>
      </w:r>
    </w:p>
    <w:p w:rsidR="00DC4C06" w:rsidRPr="00DC4C06" w:rsidRDefault="00DC4C06" w:rsidP="00DC4C06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asciiTheme="minorHAnsi" w:eastAsiaTheme="minorHAnsi" w:hAnsiTheme="minorHAnsi" w:cs="TimesNewRomanPS-BoldMT"/>
          <w:b/>
          <w:bCs/>
          <w:sz w:val="28"/>
          <w:szCs w:val="28"/>
          <w:u w:val="single"/>
          <w:lang w:val="tr-TR" w:eastAsia="en-US"/>
        </w:rPr>
      </w:pPr>
    </w:p>
    <w:p w:rsidR="00DC4C06" w:rsidRPr="00DC4C06" w:rsidRDefault="00DC4C06" w:rsidP="00DC4C06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asciiTheme="minorHAnsi" w:eastAsiaTheme="minorHAnsi" w:hAnsiTheme="minorHAnsi" w:cs="TimesNewRomanPS-BoldMT"/>
          <w:b/>
          <w:bCs/>
          <w:sz w:val="28"/>
          <w:szCs w:val="28"/>
          <w:lang w:val="tr-TR" w:eastAsia="en-US"/>
        </w:rPr>
      </w:pPr>
      <w:r w:rsidRPr="00DC4C06">
        <w:rPr>
          <w:rFonts w:asciiTheme="minorHAnsi" w:eastAsiaTheme="minorHAnsi" w:hAnsiTheme="minorHAnsi" w:cs="TimesNewRomanPS-BoldMT"/>
          <w:b/>
          <w:bCs/>
          <w:sz w:val="28"/>
          <w:szCs w:val="28"/>
          <w:lang w:val="tr-TR" w:eastAsia="en-US"/>
        </w:rPr>
        <w:t>Tel: +90 312 491 96 35 - 36</w:t>
      </w:r>
    </w:p>
    <w:p w:rsidR="00DC4C06" w:rsidRPr="00DC4C06" w:rsidRDefault="00DC4C06" w:rsidP="00DC4C06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asciiTheme="minorHAnsi" w:eastAsiaTheme="minorHAnsi" w:hAnsiTheme="minorHAnsi" w:cs="TimesNewRomanPS-BoldMT"/>
          <w:b/>
          <w:bCs/>
          <w:sz w:val="28"/>
          <w:szCs w:val="28"/>
          <w:lang w:val="tr-TR" w:eastAsia="en-US"/>
        </w:rPr>
      </w:pPr>
      <w:r w:rsidRPr="00DC4C06">
        <w:rPr>
          <w:rFonts w:asciiTheme="minorHAnsi" w:eastAsiaTheme="minorHAnsi" w:hAnsiTheme="minorHAnsi" w:cs="TimesNewRomanPS-BoldMT"/>
          <w:b/>
          <w:bCs/>
          <w:sz w:val="28"/>
          <w:szCs w:val="28"/>
          <w:lang w:val="tr-TR" w:eastAsia="en-US"/>
        </w:rPr>
        <w:t>Faks: +90 312 491 96 34</w:t>
      </w:r>
    </w:p>
    <w:p w:rsidR="00DC4C06" w:rsidRPr="00DC4C06" w:rsidRDefault="00DC4C06" w:rsidP="00DC4C06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asciiTheme="minorHAnsi" w:eastAsiaTheme="minorHAnsi" w:hAnsiTheme="minorHAnsi" w:cs="TimesNewRomanPS-BoldMT"/>
          <w:b/>
          <w:bCs/>
          <w:sz w:val="28"/>
          <w:szCs w:val="28"/>
          <w:lang w:val="tr-TR" w:eastAsia="en-US"/>
        </w:rPr>
      </w:pPr>
      <w:r w:rsidRPr="00DC4C06">
        <w:rPr>
          <w:rFonts w:asciiTheme="minorHAnsi" w:eastAsiaTheme="minorHAnsi" w:hAnsiTheme="minorHAnsi" w:cs="TimesNewRomanPS-BoldMT"/>
          <w:b/>
          <w:bCs/>
          <w:sz w:val="28"/>
          <w:szCs w:val="28"/>
          <w:lang w:val="tr-TR" w:eastAsia="en-US"/>
        </w:rPr>
        <w:t>E-posta: ankara@tunisianembassy.com.tr</w:t>
      </w:r>
    </w:p>
    <w:p w:rsidR="00DC4C06" w:rsidRPr="00DC4C06" w:rsidRDefault="00DC4C06" w:rsidP="00DC4C06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asciiTheme="minorHAnsi" w:eastAsiaTheme="minorHAnsi" w:hAnsiTheme="minorHAnsi" w:cs="TimesNewRomanPS-BoldMT"/>
          <w:b/>
          <w:bCs/>
          <w:sz w:val="28"/>
          <w:szCs w:val="28"/>
          <w:lang w:val="tr-TR" w:eastAsia="en-US"/>
        </w:rPr>
      </w:pPr>
      <w:r w:rsidRPr="00DC4C06">
        <w:rPr>
          <w:rFonts w:asciiTheme="minorHAnsi" w:eastAsiaTheme="minorHAnsi" w:hAnsiTheme="minorHAnsi" w:cs="TimesNewRomanPS-BoldMT"/>
          <w:b/>
          <w:bCs/>
          <w:sz w:val="28"/>
          <w:szCs w:val="28"/>
          <w:lang w:val="tr-TR" w:eastAsia="en-US"/>
        </w:rPr>
        <w:t>Adres: Ferit Recai Ertuğrul Cad. No:19 Diplomatik Site - ORAN/Ankara</w:t>
      </w:r>
    </w:p>
    <w:p w:rsidR="00DC4C06" w:rsidRPr="00F239C0" w:rsidRDefault="00DC4C06" w:rsidP="00DC4C06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/>
          <w:sz w:val="28"/>
          <w:szCs w:val="28"/>
        </w:rPr>
      </w:pPr>
    </w:p>
    <w:p w:rsidR="00A01C46" w:rsidRDefault="00A01C46" w:rsidP="00A01C46">
      <w:pPr>
        <w:jc w:val="both"/>
        <w:rPr>
          <w:rFonts w:asciiTheme="minorHAnsi" w:hAnsiTheme="minorHAnsi"/>
          <w:sz w:val="28"/>
          <w:szCs w:val="28"/>
        </w:rPr>
      </w:pPr>
      <w:r w:rsidRPr="00153128">
        <w:rPr>
          <w:rFonts w:asciiTheme="minorHAnsi" w:hAnsiTheme="minorHAnsi"/>
          <w:sz w:val="28"/>
          <w:szCs w:val="28"/>
        </w:rPr>
        <w:t xml:space="preserve">  </w:t>
      </w:r>
      <w:proofErr w:type="spellStart"/>
      <w:proofErr w:type="gramStart"/>
      <w:r w:rsidRPr="00153128">
        <w:rPr>
          <w:rFonts w:asciiTheme="minorHAnsi" w:hAnsiTheme="minorHAnsi"/>
          <w:sz w:val="28"/>
          <w:szCs w:val="28"/>
        </w:rPr>
        <w:t>Üyelerimize</w:t>
      </w:r>
      <w:proofErr w:type="spellEnd"/>
      <w:r w:rsidRPr="00153128">
        <w:rPr>
          <w:rFonts w:asciiTheme="minorHAnsi" w:hAnsiTheme="minorHAnsi"/>
          <w:sz w:val="28"/>
          <w:szCs w:val="28"/>
        </w:rPr>
        <w:t xml:space="preserve"> </w:t>
      </w:r>
      <w:r w:rsidR="0034224A" w:rsidRPr="0015312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34224A" w:rsidRPr="00153128">
        <w:rPr>
          <w:rFonts w:asciiTheme="minorHAnsi" w:hAnsiTheme="minorHAnsi"/>
          <w:sz w:val="28"/>
          <w:szCs w:val="28"/>
        </w:rPr>
        <w:t>ve</w:t>
      </w:r>
      <w:proofErr w:type="spellEnd"/>
      <w:proofErr w:type="gramEnd"/>
      <w:r w:rsidR="0034224A" w:rsidRPr="0015312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34224A" w:rsidRPr="00153128">
        <w:rPr>
          <w:rFonts w:asciiTheme="minorHAnsi" w:hAnsiTheme="minorHAnsi"/>
          <w:sz w:val="28"/>
          <w:szCs w:val="28"/>
        </w:rPr>
        <w:t>kamuoyuna</w:t>
      </w:r>
      <w:proofErr w:type="spellEnd"/>
      <w:r w:rsidR="0034224A" w:rsidRPr="0015312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53128">
        <w:rPr>
          <w:rFonts w:asciiTheme="minorHAnsi" w:hAnsiTheme="minorHAnsi"/>
          <w:sz w:val="28"/>
          <w:szCs w:val="28"/>
        </w:rPr>
        <w:t>önemle</w:t>
      </w:r>
      <w:proofErr w:type="spellEnd"/>
      <w:r w:rsidRPr="0015312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53128">
        <w:rPr>
          <w:rFonts w:asciiTheme="minorHAnsi" w:hAnsiTheme="minorHAnsi"/>
          <w:sz w:val="28"/>
          <w:szCs w:val="28"/>
        </w:rPr>
        <w:t>duyurulur</w:t>
      </w:r>
      <w:proofErr w:type="spellEnd"/>
      <w:r w:rsidRPr="00153128">
        <w:rPr>
          <w:rFonts w:asciiTheme="minorHAnsi" w:hAnsiTheme="minorHAnsi"/>
          <w:sz w:val="28"/>
          <w:szCs w:val="28"/>
        </w:rPr>
        <w:t>.</w:t>
      </w:r>
    </w:p>
    <w:p w:rsidR="00DC4C06" w:rsidRDefault="00DC4C06" w:rsidP="00A01C46">
      <w:pPr>
        <w:jc w:val="both"/>
        <w:rPr>
          <w:rFonts w:asciiTheme="minorHAnsi" w:hAnsiTheme="minorHAnsi"/>
          <w:sz w:val="28"/>
          <w:szCs w:val="28"/>
        </w:rPr>
      </w:pPr>
    </w:p>
    <w:p w:rsidR="00DC4C06" w:rsidRDefault="00DC4C06" w:rsidP="00A01C46">
      <w:pPr>
        <w:jc w:val="both"/>
        <w:rPr>
          <w:rFonts w:asciiTheme="minorHAnsi" w:hAnsiTheme="minorHAnsi"/>
          <w:sz w:val="28"/>
          <w:szCs w:val="28"/>
        </w:rPr>
      </w:pPr>
    </w:p>
    <w:p w:rsidR="00DC4C06" w:rsidRDefault="00DC4C06" w:rsidP="00A01C46">
      <w:pPr>
        <w:jc w:val="both"/>
        <w:rPr>
          <w:rFonts w:asciiTheme="minorHAnsi" w:hAnsiTheme="minorHAnsi"/>
          <w:sz w:val="28"/>
          <w:szCs w:val="28"/>
        </w:rPr>
      </w:pPr>
    </w:p>
    <w:p w:rsidR="00DC4C06" w:rsidRDefault="00DC4C06" w:rsidP="00A01C46">
      <w:pPr>
        <w:jc w:val="both"/>
        <w:rPr>
          <w:rFonts w:asciiTheme="minorHAnsi" w:hAnsiTheme="minorHAnsi"/>
          <w:sz w:val="28"/>
          <w:szCs w:val="28"/>
        </w:rPr>
      </w:pPr>
    </w:p>
    <w:p w:rsidR="00DC4C06" w:rsidRDefault="00DC4C06" w:rsidP="00A01C46">
      <w:pPr>
        <w:jc w:val="both"/>
        <w:rPr>
          <w:rFonts w:asciiTheme="minorHAnsi" w:hAnsiTheme="minorHAnsi"/>
          <w:noProof/>
          <w:sz w:val="28"/>
          <w:szCs w:val="28"/>
          <w:lang w:val="tr-TR" w:eastAsia="tr-TR"/>
        </w:rPr>
      </w:pPr>
    </w:p>
    <w:p w:rsidR="00DC4C06" w:rsidRDefault="00DC4C06" w:rsidP="00A01C46">
      <w:pPr>
        <w:jc w:val="both"/>
        <w:rPr>
          <w:rFonts w:asciiTheme="minorHAnsi" w:hAnsiTheme="minorHAnsi"/>
          <w:noProof/>
          <w:sz w:val="28"/>
          <w:szCs w:val="28"/>
          <w:lang w:val="tr-TR" w:eastAsia="tr-TR"/>
        </w:rPr>
      </w:pPr>
    </w:p>
    <w:p w:rsidR="00DC4C06" w:rsidRDefault="00DC4C06" w:rsidP="00A01C46">
      <w:pPr>
        <w:jc w:val="both"/>
        <w:rPr>
          <w:rFonts w:asciiTheme="minorHAnsi" w:hAnsiTheme="minorHAnsi"/>
          <w:noProof/>
          <w:sz w:val="28"/>
          <w:szCs w:val="28"/>
          <w:lang w:val="tr-TR" w:eastAsia="tr-TR"/>
        </w:rPr>
      </w:pPr>
    </w:p>
    <w:p w:rsidR="00DC4C06" w:rsidRDefault="00DC4C06" w:rsidP="00A01C4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tr-TR" w:eastAsia="tr-TR"/>
        </w:rPr>
        <w:drawing>
          <wp:inline distT="0" distB="0" distL="0" distR="0">
            <wp:extent cx="5753100" cy="730567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15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C06" w:rsidRDefault="00DC4C06" w:rsidP="00A01C46">
      <w:pPr>
        <w:jc w:val="both"/>
        <w:rPr>
          <w:rFonts w:asciiTheme="minorHAnsi" w:hAnsiTheme="minorHAnsi"/>
          <w:sz w:val="28"/>
          <w:szCs w:val="28"/>
        </w:rPr>
      </w:pPr>
    </w:p>
    <w:p w:rsidR="00DC4C06" w:rsidRDefault="00DC4C06" w:rsidP="00A01C46">
      <w:pPr>
        <w:jc w:val="both"/>
        <w:rPr>
          <w:rFonts w:asciiTheme="minorHAnsi" w:hAnsiTheme="minorHAnsi"/>
          <w:sz w:val="28"/>
          <w:szCs w:val="28"/>
        </w:rPr>
      </w:pPr>
    </w:p>
    <w:p w:rsidR="00DC4C06" w:rsidRDefault="00DC4C06" w:rsidP="00A01C46">
      <w:pPr>
        <w:jc w:val="both"/>
        <w:rPr>
          <w:rFonts w:asciiTheme="minorHAnsi" w:hAnsiTheme="minorHAnsi"/>
          <w:sz w:val="28"/>
          <w:szCs w:val="28"/>
        </w:rPr>
      </w:pPr>
    </w:p>
    <w:p w:rsidR="00DC4C06" w:rsidRDefault="00DC4C06" w:rsidP="00A01C46">
      <w:pPr>
        <w:jc w:val="both"/>
        <w:rPr>
          <w:rFonts w:asciiTheme="minorHAnsi" w:hAnsiTheme="minorHAnsi"/>
          <w:sz w:val="28"/>
          <w:szCs w:val="28"/>
        </w:rPr>
      </w:pPr>
    </w:p>
    <w:p w:rsidR="00DC4C06" w:rsidRDefault="00DC4C06" w:rsidP="00A01C46">
      <w:pPr>
        <w:jc w:val="both"/>
        <w:rPr>
          <w:rFonts w:asciiTheme="minorHAnsi" w:hAnsiTheme="minorHAnsi"/>
          <w:sz w:val="28"/>
          <w:szCs w:val="28"/>
        </w:rPr>
      </w:pPr>
    </w:p>
    <w:p w:rsidR="00DC4C06" w:rsidRPr="00153128" w:rsidRDefault="00DC4C06" w:rsidP="00A01C4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tr-TR" w:eastAsia="tr-TR"/>
        </w:rPr>
        <w:drawing>
          <wp:inline distT="0" distB="0" distL="0" distR="0">
            <wp:extent cx="5756086" cy="693420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3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4C06" w:rsidRPr="00153128" w:rsidSect="00051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87B2E"/>
    <w:multiLevelType w:val="multilevel"/>
    <w:tmpl w:val="6D68A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2134E"/>
    <w:multiLevelType w:val="hybridMultilevel"/>
    <w:tmpl w:val="DE260366"/>
    <w:lvl w:ilvl="0" w:tplc="CB30930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A1BEF"/>
    <w:rsid w:val="00051959"/>
    <w:rsid w:val="00080737"/>
    <w:rsid w:val="000B6B80"/>
    <w:rsid w:val="000F121A"/>
    <w:rsid w:val="00153128"/>
    <w:rsid w:val="00204E5E"/>
    <w:rsid w:val="002732FA"/>
    <w:rsid w:val="002966DB"/>
    <w:rsid w:val="0034224A"/>
    <w:rsid w:val="00361400"/>
    <w:rsid w:val="00456203"/>
    <w:rsid w:val="004D7779"/>
    <w:rsid w:val="00546F5C"/>
    <w:rsid w:val="005D5BBE"/>
    <w:rsid w:val="005D763E"/>
    <w:rsid w:val="005F08F4"/>
    <w:rsid w:val="0064713B"/>
    <w:rsid w:val="00677C3C"/>
    <w:rsid w:val="006A0056"/>
    <w:rsid w:val="006B7248"/>
    <w:rsid w:val="006B7609"/>
    <w:rsid w:val="0078278C"/>
    <w:rsid w:val="00796E10"/>
    <w:rsid w:val="0082609B"/>
    <w:rsid w:val="00845215"/>
    <w:rsid w:val="008473D7"/>
    <w:rsid w:val="008E4EEF"/>
    <w:rsid w:val="009A1BEF"/>
    <w:rsid w:val="009D73A5"/>
    <w:rsid w:val="00A01C46"/>
    <w:rsid w:val="00A343C6"/>
    <w:rsid w:val="00A4560A"/>
    <w:rsid w:val="00AD68A5"/>
    <w:rsid w:val="00B14582"/>
    <w:rsid w:val="00B864E3"/>
    <w:rsid w:val="00C0372C"/>
    <w:rsid w:val="00C36717"/>
    <w:rsid w:val="00C63538"/>
    <w:rsid w:val="00CD6E73"/>
    <w:rsid w:val="00CF1530"/>
    <w:rsid w:val="00CF6409"/>
    <w:rsid w:val="00D5327D"/>
    <w:rsid w:val="00DC4C06"/>
    <w:rsid w:val="00DF59B9"/>
    <w:rsid w:val="00ED36E1"/>
    <w:rsid w:val="00EE6621"/>
    <w:rsid w:val="00F0045E"/>
    <w:rsid w:val="00F239C0"/>
    <w:rsid w:val="00F6459E"/>
    <w:rsid w:val="00F847A8"/>
    <w:rsid w:val="00F9634D"/>
    <w:rsid w:val="00FC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E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F963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D76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ED36E1"/>
    <w:pPr>
      <w:widowControl/>
      <w:suppressAutoHyphens w:val="0"/>
      <w:overflowPunct/>
      <w:autoSpaceDE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D68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AD6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ED36E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ED36E1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val="tr-TR" w:eastAsia="tr-TR"/>
    </w:rPr>
  </w:style>
  <w:style w:type="paragraph" w:customStyle="1" w:styleId="metin">
    <w:name w:val="metin"/>
    <w:basedOn w:val="Normal"/>
    <w:rsid w:val="00ED36E1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ED36E1"/>
    <w:rPr>
      <w:color w:val="0000FF"/>
      <w:u w:val="single"/>
    </w:rPr>
  </w:style>
  <w:style w:type="character" w:customStyle="1" w:styleId="grame">
    <w:name w:val="grame"/>
    <w:basedOn w:val="VarsaylanParagrafYazTipi"/>
    <w:rsid w:val="00ED36E1"/>
  </w:style>
  <w:style w:type="character" w:customStyle="1" w:styleId="spelle">
    <w:name w:val="spelle"/>
    <w:basedOn w:val="VarsaylanParagrafYazTipi"/>
    <w:rsid w:val="00ED36E1"/>
  </w:style>
  <w:style w:type="character" w:styleId="Gl">
    <w:name w:val="Strong"/>
    <w:basedOn w:val="VarsaylanParagrafYazTipi"/>
    <w:uiPriority w:val="22"/>
    <w:qFormat/>
    <w:rsid w:val="00ED36E1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D76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customStyle="1" w:styleId="Balk1Char">
    <w:name w:val="Başlık 1 Char"/>
    <w:basedOn w:val="VarsaylanParagrafYazTipi"/>
    <w:link w:val="Balk1"/>
    <w:uiPriority w:val="9"/>
    <w:rsid w:val="00F96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paragraph" w:styleId="ListeParagraf">
    <w:name w:val="List Paragraph"/>
    <w:basedOn w:val="Normal"/>
    <w:uiPriority w:val="34"/>
    <w:qFormat/>
    <w:rsid w:val="00F0045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4C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C06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csperrr</dc:creator>
  <cp:lastModifiedBy>ğc</cp:lastModifiedBy>
  <cp:revision>2</cp:revision>
  <dcterms:created xsi:type="dcterms:W3CDTF">2020-12-02T07:00:00Z</dcterms:created>
  <dcterms:modified xsi:type="dcterms:W3CDTF">2020-12-02T07:00:00Z</dcterms:modified>
</cp:coreProperties>
</file>